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19D4" w14:textId="3862216B" w:rsidR="008D15C2" w:rsidRDefault="008D15C2" w:rsidP="008D15C2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108</w:t>
      </w:r>
      <w:r>
        <w:tab/>
      </w:r>
      <w:r>
        <w:tab/>
      </w:r>
      <w:r w:rsidR="00511A83" w:rsidRPr="00511A83">
        <w:t>R4-2311250</w:t>
      </w:r>
    </w:p>
    <w:p w14:paraId="675DC1A4" w14:textId="77777777" w:rsidR="008D15C2" w:rsidRPr="00BD6168" w:rsidRDefault="008D15C2" w:rsidP="008D15C2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BD6168">
        <w:rPr>
          <w:rFonts w:ascii="Arial" w:hAnsi="Arial" w:cs="Arial"/>
          <w:b/>
          <w:bCs/>
          <w:sz w:val="24"/>
          <w:szCs w:val="24"/>
        </w:rPr>
        <w:t>Toulouse, France, August 21st – 25th 2023</w:t>
      </w:r>
    </w:p>
    <w:p w14:paraId="2950BFEA" w14:textId="77777777" w:rsidR="002501AE" w:rsidRDefault="002501AE" w:rsidP="002501AE">
      <w:pPr>
        <w:tabs>
          <w:tab w:val="left" w:pos="2160"/>
        </w:tabs>
        <w:rPr>
          <w:rFonts w:ascii="Arial" w:hAnsi="Arial" w:cs="Arial"/>
          <w:b/>
        </w:rPr>
      </w:pPr>
    </w:p>
    <w:p w14:paraId="19DF3B58" w14:textId="75A2C78D" w:rsidR="002501AE" w:rsidRPr="006C351C" w:rsidRDefault="002501AE" w:rsidP="002501AE">
      <w:pPr>
        <w:pStyle w:val="CH"/>
        <w:rPr>
          <w:b w:val="0"/>
        </w:rPr>
      </w:pPr>
      <w:r w:rsidRPr="0008103A">
        <w:t>Agenda item:</w:t>
      </w:r>
      <w:r>
        <w:tab/>
      </w:r>
      <w:r w:rsidR="00654183">
        <w:rPr>
          <w:lang w:val="en-US"/>
        </w:rPr>
        <w:t>7.1.1.2</w:t>
      </w:r>
    </w:p>
    <w:p w14:paraId="23F44F73" w14:textId="77777777" w:rsidR="002501AE" w:rsidRPr="006C351C" w:rsidRDefault="002501AE" w:rsidP="002501AE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6E98B642" w14:textId="77777777" w:rsidR="002501AE" w:rsidRPr="006C351C" w:rsidRDefault="002501AE" w:rsidP="002501AE">
      <w:pPr>
        <w:pStyle w:val="CH"/>
      </w:pPr>
      <w:r w:rsidRPr="006C351C">
        <w:t>Title:</w:t>
      </w:r>
      <w:r w:rsidRPr="006C351C">
        <w:tab/>
      </w:r>
      <w:r>
        <w:t xml:space="preserve">On NR-U ULCA A-MPR </w:t>
      </w:r>
      <w:r w:rsidRPr="00C77A33">
        <w:t xml:space="preserve">for </w:t>
      </w:r>
      <w:r>
        <w:t>NS_53 and NS_54</w:t>
      </w:r>
    </w:p>
    <w:p w14:paraId="7394E6C1" w14:textId="77777777" w:rsidR="002501AE" w:rsidRPr="003A6046" w:rsidRDefault="002501AE" w:rsidP="002501AE">
      <w:pPr>
        <w:pStyle w:val="CH"/>
      </w:pPr>
      <w:r w:rsidRPr="002A4457">
        <w:t>WI/SI:</w:t>
      </w:r>
      <w:r w:rsidRPr="002A4457">
        <w:tab/>
      </w:r>
      <w:r w:rsidRPr="00C77A33">
        <w:t>NR_unlic-Core</w:t>
      </w:r>
    </w:p>
    <w:p w14:paraId="32655FCB" w14:textId="5925EB4F" w:rsidR="002501AE" w:rsidRPr="006C351C" w:rsidRDefault="002501AE" w:rsidP="002501AE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 w:rsidR="00503EF3">
        <w:t>8</w:t>
      </w:r>
    </w:p>
    <w:p w14:paraId="7618B4F3" w14:textId="77777777" w:rsidR="002501AE" w:rsidRDefault="002501AE" w:rsidP="002501AE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2CE2D60D" w14:textId="77777777" w:rsidR="002501AE" w:rsidRPr="00171755" w:rsidRDefault="002501AE" w:rsidP="002501AE">
      <w:pPr>
        <w:pStyle w:val="CH"/>
      </w:pPr>
    </w:p>
    <w:p w14:paraId="153A694C" w14:textId="77777777" w:rsidR="002501AE" w:rsidRDefault="002501AE" w:rsidP="002501AE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CE64167" w14:textId="40706092" w:rsidR="002501AE" w:rsidRDefault="002501AE" w:rsidP="008154CE">
      <w:pPr>
        <w:jc w:val="both"/>
      </w:pPr>
      <w:r>
        <w:t xml:space="preserve">There exists an industry demand to finalize standardisation of NR-U ULCA for NS_53 and NS_54. In RAN#106 it was decided to treat the subject </w:t>
      </w:r>
      <w:r w:rsidRPr="00396104">
        <w:rPr>
          <w:bCs/>
        </w:rPr>
        <w:t>in Rel-18 basket not being part of block approval</w:t>
      </w:r>
      <w:r>
        <w:rPr>
          <w:bCs/>
        </w:rPr>
        <w:t xml:space="preserve"> [1]. Initial considerations and results have been provided in [2] and [3]. More analysis is required to conclude the topic. This contribution provides additional results on A-MPR requirements for NS_53 and NS_54.</w:t>
      </w:r>
    </w:p>
    <w:p w14:paraId="2868007C" w14:textId="77777777" w:rsidR="002501AE" w:rsidRDefault="002501AE" w:rsidP="002501AE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38E75676" w14:textId="77777777" w:rsidR="002501AE" w:rsidRDefault="002501AE" w:rsidP="002501AE">
      <w:r>
        <w:t>Simulations have been done for NS_53 and NS_54. The PA is calibrated with the agreed QPSK DFT-s-OFDM waveform. The detailed list of the setup is provided below:</w:t>
      </w:r>
    </w:p>
    <w:p w14:paraId="1DECB64D" w14:textId="77777777" w:rsidR="002501AE" w:rsidRDefault="002501AE" w:rsidP="002501AE">
      <w:pPr>
        <w:pStyle w:val="ListParagraph"/>
        <w:numPr>
          <w:ilvl w:val="0"/>
          <w:numId w:val="11"/>
        </w:numPr>
      </w:pPr>
      <w:r>
        <w:t>Power Class: PC5</w:t>
      </w:r>
    </w:p>
    <w:p w14:paraId="1D1A5BC0" w14:textId="77777777" w:rsidR="002501AE" w:rsidRDefault="002501AE" w:rsidP="002501AE">
      <w:pPr>
        <w:pStyle w:val="ListParagraph"/>
        <w:numPr>
          <w:ilvl w:val="0"/>
          <w:numId w:val="11"/>
        </w:numPr>
      </w:pPr>
      <w:r>
        <w:t>Calibration: QPSK DFT-s-OFDM 100RB3 with 1dB backoff</w:t>
      </w:r>
    </w:p>
    <w:p w14:paraId="173E9BEF" w14:textId="77777777" w:rsidR="002501AE" w:rsidRDefault="002501AE" w:rsidP="002501AE">
      <w:pPr>
        <w:pStyle w:val="ListParagraph"/>
        <w:numPr>
          <w:ilvl w:val="0"/>
          <w:numId w:val="11"/>
        </w:numPr>
      </w:pPr>
      <w:r>
        <w:t>Image rejection: 28dBc</w:t>
      </w:r>
    </w:p>
    <w:p w14:paraId="57F0E8BA" w14:textId="77777777" w:rsidR="002501AE" w:rsidRDefault="002501AE" w:rsidP="002501AE">
      <w:pPr>
        <w:pStyle w:val="ListParagraph"/>
        <w:numPr>
          <w:ilvl w:val="0"/>
          <w:numId w:val="11"/>
        </w:numPr>
      </w:pPr>
      <w:r>
        <w:t>Carrier leakage rejection: 28dBc</w:t>
      </w:r>
    </w:p>
    <w:p w14:paraId="501D1DA8" w14:textId="77777777" w:rsidR="002501AE" w:rsidRDefault="002501AE" w:rsidP="002501AE">
      <w:pPr>
        <w:pStyle w:val="ListParagraph"/>
        <w:numPr>
          <w:ilvl w:val="0"/>
          <w:numId w:val="11"/>
        </w:numPr>
      </w:pPr>
      <w:r>
        <w:t>NS_53 and NS_54 requirements</w:t>
      </w:r>
    </w:p>
    <w:p w14:paraId="08079A10" w14:textId="77777777" w:rsidR="002501AE" w:rsidRDefault="002501AE" w:rsidP="002501AE">
      <w:pPr>
        <w:pStyle w:val="ListParagraph"/>
        <w:numPr>
          <w:ilvl w:val="0"/>
          <w:numId w:val="11"/>
        </w:numPr>
      </w:pPr>
      <w:r>
        <w:t>UL CA: Single PA and Dual PA architecture</w:t>
      </w:r>
    </w:p>
    <w:p w14:paraId="26AE1E19" w14:textId="77777777" w:rsidR="002501AE" w:rsidRDefault="002501AE" w:rsidP="002501AE">
      <w:pPr>
        <w:jc w:val="both"/>
      </w:pPr>
      <w:r>
        <w:t xml:space="preserve">The PA was simulated with the listed impairments and the results evaluated with the spectral requirements and PSD limits for the network signalling flags. </w:t>
      </w:r>
    </w:p>
    <w:p w14:paraId="00C56719" w14:textId="04555A71" w:rsidR="002501AE" w:rsidRDefault="002501AE" w:rsidP="002501AE">
      <w:pPr>
        <w:jc w:val="both"/>
      </w:pPr>
      <w:r>
        <w:t>The PSD requirement for NS_53 is -1dB/MHz and out-of-band requirement is set to -27dBm/MHz. In case of NS_54 only the out-of-band requirement of -27dBm/MHz is used. The results</w:t>
      </w:r>
      <w:r w:rsidR="006503E5">
        <w:t xml:space="preserve"> represented in Figure 1 and 2</w:t>
      </w:r>
      <w:r>
        <w:t xml:space="preserve"> are the worst case from </w:t>
      </w:r>
      <w:r w:rsidR="006345D8">
        <w:t>different architecture</w:t>
      </w:r>
      <w:r>
        <w:t xml:space="preserve"> assumptions such as single or dual </w:t>
      </w:r>
      <w:r w:rsidR="006345D8">
        <w:t>amplifier</w:t>
      </w:r>
      <w:r>
        <w:t xml:space="preserve"> and channel</w:t>
      </w:r>
      <w:r w:rsidR="006345D8">
        <w:t xml:space="preserve"> configuration</w:t>
      </w:r>
      <w:r>
        <w:t xml:space="preserve">. The results of the simulations are provided in Figure 1 for NS_53 and Figure 2 for NS_54. The plots depict the required power back-off with respect to the number of contiguously allocated sub-bands. Smaller number of sub-bands are strongly limited by PSD. This changes around </w:t>
      </w:r>
      <w:r w:rsidR="00593F6A">
        <w:t>five</w:t>
      </w:r>
      <w:r>
        <w:t xml:space="preserve"> sub-bands</w:t>
      </w:r>
      <w:r w:rsidR="00593F6A">
        <w:t xml:space="preserve"> and higher</w:t>
      </w:r>
      <w:r>
        <w:t xml:space="preserve"> where the out-of-band requirement becomes the limiting factor.</w:t>
      </w:r>
    </w:p>
    <w:p w14:paraId="3010DE88" w14:textId="77777777" w:rsidR="002501AE" w:rsidRDefault="002501AE" w:rsidP="002501AE">
      <w:pPr>
        <w:spacing w:after="0"/>
        <w:jc w:val="center"/>
      </w:pPr>
    </w:p>
    <w:p w14:paraId="1235E6F2" w14:textId="77777777" w:rsidR="002501AE" w:rsidRDefault="002501AE" w:rsidP="002501AE">
      <w:pPr>
        <w:spacing w:after="0"/>
        <w:jc w:val="center"/>
      </w:pPr>
      <w:r w:rsidRPr="00740A05">
        <w:rPr>
          <w:noProof/>
        </w:rPr>
        <w:drawing>
          <wp:inline distT="0" distB="0" distL="0" distR="0" wp14:anchorId="4D86E720" wp14:editId="4B5D9FC0">
            <wp:extent cx="6122035" cy="2176145"/>
            <wp:effectExtent l="0" t="0" r="0" b="0"/>
            <wp:docPr id="1237354619" name="Picture 1" descr="A graph with numbers an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354619" name="Picture 1" descr="A graph with numbers and dot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9813B" w14:textId="77777777" w:rsidR="002501AE" w:rsidRDefault="002501AE" w:rsidP="002501AE">
      <w:pPr>
        <w:spacing w:after="0"/>
        <w:jc w:val="center"/>
      </w:pPr>
      <w:r>
        <w:lastRenderedPageBreak/>
        <w:t>Figure 1: NS_53 simulation results</w:t>
      </w:r>
    </w:p>
    <w:p w14:paraId="710F962D" w14:textId="77777777" w:rsidR="002501AE" w:rsidRDefault="002501AE" w:rsidP="002501AE">
      <w:pPr>
        <w:spacing w:after="0"/>
        <w:jc w:val="center"/>
      </w:pPr>
    </w:p>
    <w:p w14:paraId="7E01277E" w14:textId="77777777" w:rsidR="002501AE" w:rsidRDefault="002501AE" w:rsidP="002501AE">
      <w:pPr>
        <w:spacing w:after="0"/>
        <w:jc w:val="center"/>
      </w:pPr>
      <w:r w:rsidRPr="00740A05">
        <w:rPr>
          <w:noProof/>
        </w:rPr>
        <w:drawing>
          <wp:inline distT="0" distB="0" distL="0" distR="0" wp14:anchorId="61C67385" wp14:editId="154AAF4D">
            <wp:extent cx="6122035" cy="2153920"/>
            <wp:effectExtent l="0" t="0" r="0" b="5080"/>
            <wp:docPr id="1345915972" name="Picture 1" descr="A graph with colore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915972" name="Picture 1" descr="A graph with colored dot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D550363" w14:textId="77777777" w:rsidR="002501AE" w:rsidRDefault="002501AE" w:rsidP="002501AE">
      <w:pPr>
        <w:spacing w:after="0"/>
        <w:jc w:val="center"/>
      </w:pPr>
      <w:r>
        <w:t>Figure 2: NS_54 simulation results</w:t>
      </w:r>
    </w:p>
    <w:p w14:paraId="116FB520" w14:textId="77777777" w:rsidR="002501AE" w:rsidRDefault="002501AE" w:rsidP="002501AE">
      <w:pPr>
        <w:spacing w:after="0"/>
        <w:jc w:val="center"/>
      </w:pPr>
    </w:p>
    <w:p w14:paraId="05843D08" w14:textId="77777777" w:rsidR="002501AE" w:rsidRDefault="002501AE" w:rsidP="002501AE">
      <w:pPr>
        <w:spacing w:after="0"/>
        <w:jc w:val="center"/>
      </w:pPr>
    </w:p>
    <w:p w14:paraId="3D261C6C" w14:textId="77777777" w:rsidR="002501AE" w:rsidRDefault="002501AE" w:rsidP="002501AE">
      <w:pPr>
        <w:spacing w:after="0"/>
        <w:jc w:val="center"/>
      </w:pPr>
    </w:p>
    <w:p w14:paraId="4A0BF3CB" w14:textId="57A3B220" w:rsidR="002501AE" w:rsidRPr="00593F6A" w:rsidRDefault="00593F6A" w:rsidP="00866B24">
      <w:pPr>
        <w:jc w:val="both"/>
      </w:pPr>
      <w:r>
        <w:t xml:space="preserve">The Table 1 summarises the A-MPR required for different sub-band configurations. For each number of active sub-band </w:t>
      </w:r>
      <w:r w:rsidR="00866B24">
        <w:t>configuration,</w:t>
      </w:r>
      <w:r>
        <w:t xml:space="preserve"> the largest required power back-off is reported.</w:t>
      </w:r>
      <w:r w:rsidR="00866B24">
        <w:t xml:space="preserve"> Small number of active sub-bands is strongly limited by PSD. With increasing number of active sub-bands the out-of-band emission limit becomes more relevant and sets the minimum required power-backoff. </w:t>
      </w:r>
      <w:r w:rsidR="00F6179F">
        <w:t>For these simulations the NR-U SEM and ACLR are ignored as they are part of NR-U CA MPR. Table 1 and Table 2 report NR-U CA MPR whenever the simulated value happens to be below.</w:t>
      </w:r>
      <w:r w:rsidR="00D27C78">
        <w:t xml:space="preserve"> In case of NS_54 it seems suitable to re-use the same structure as for single CC. The changes with respect to single CC NS_54 are marked with red color.</w:t>
      </w:r>
    </w:p>
    <w:p w14:paraId="47949BDF" w14:textId="77777777" w:rsidR="002501AE" w:rsidRPr="00B137ED" w:rsidRDefault="002501AE" w:rsidP="002501AE">
      <w:pPr>
        <w:pStyle w:val="TH"/>
        <w:rPr>
          <w:rFonts w:ascii="Times New Roman" w:hAnsi="Times New Roman"/>
          <w:b w:val="0"/>
          <w:bCs/>
        </w:rPr>
      </w:pPr>
      <w:r w:rsidRPr="00B137ED">
        <w:rPr>
          <w:rFonts w:ascii="Times New Roman" w:hAnsi="Times New Roman"/>
          <w:b w:val="0"/>
          <w:bCs/>
        </w:rPr>
        <w:t>Table 1: A-MPR for NS_53 power class 5</w:t>
      </w:r>
    </w:p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598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2501AE" w:rsidRPr="00E257A7" w14:paraId="0B170E70" w14:textId="77777777" w:rsidTr="00ED1F56">
        <w:trPr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2B2C8DC8" w14:textId="77777777" w:rsidR="002501AE" w:rsidRPr="00E257A7" w:rsidRDefault="002501AE" w:rsidP="00ED1F56">
            <w:pPr>
              <w:pStyle w:val="TAH"/>
            </w:pPr>
            <w:r w:rsidRPr="00E257A7"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7480E57" w14:textId="77777777" w:rsidR="002501AE" w:rsidRPr="00E257A7" w:rsidRDefault="002501AE" w:rsidP="00ED1F56">
            <w:pPr>
              <w:pStyle w:val="TAH"/>
            </w:pPr>
            <w:r>
              <w:t>Number of active 20MHz s</w:t>
            </w:r>
            <w:r w:rsidRPr="00E257A7">
              <w:t>ub-band</w:t>
            </w:r>
            <w:r>
              <w:t>s</w:t>
            </w:r>
          </w:p>
        </w:tc>
        <w:tc>
          <w:tcPr>
            <w:tcW w:w="6977" w:type="dxa"/>
            <w:gridSpan w:val="10"/>
          </w:tcPr>
          <w:p w14:paraId="525B13E5" w14:textId="77777777" w:rsidR="002501AE" w:rsidRPr="00E257A7" w:rsidRDefault="002501AE" w:rsidP="00ED1F56">
            <w:pPr>
              <w:pStyle w:val="TAH"/>
            </w:pPr>
            <w:r>
              <w:t xml:space="preserve">Modulation </w:t>
            </w:r>
            <w:r w:rsidRPr="00E257A7">
              <w:t>/ RB Allocation</w:t>
            </w:r>
          </w:p>
        </w:tc>
      </w:tr>
      <w:tr w:rsidR="002501AE" w:rsidRPr="00E257A7" w14:paraId="7EA4F368" w14:textId="77777777" w:rsidTr="00ED1F56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E9194CA" w14:textId="77777777" w:rsidR="002501AE" w:rsidRPr="00E257A7" w:rsidRDefault="002501AE" w:rsidP="00ED1F56">
            <w:pPr>
              <w:pStyle w:val="TAH"/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0205C268" w14:textId="77777777" w:rsidR="002501AE" w:rsidRPr="00E257A7" w:rsidRDefault="002501AE" w:rsidP="00ED1F56">
            <w:pPr>
              <w:pStyle w:val="TAH"/>
            </w:pPr>
          </w:p>
        </w:tc>
        <w:tc>
          <w:tcPr>
            <w:tcW w:w="1307" w:type="dxa"/>
            <w:gridSpan w:val="2"/>
          </w:tcPr>
          <w:p w14:paraId="31FFCC06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E372C">
              <w:t>PI/2 BPSK</w:t>
            </w:r>
            <w:r w:rsidRPr="009413F6">
              <w:rPr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</w:tcPr>
          <w:p w14:paraId="3D42DD85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E257A7">
              <w:t>QPSK</w:t>
            </w:r>
          </w:p>
        </w:tc>
        <w:tc>
          <w:tcPr>
            <w:tcW w:w="1418" w:type="dxa"/>
            <w:gridSpan w:val="2"/>
          </w:tcPr>
          <w:p w14:paraId="493911E8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E257A7">
              <w:t>16 QAM</w:t>
            </w:r>
          </w:p>
        </w:tc>
        <w:tc>
          <w:tcPr>
            <w:tcW w:w="1417" w:type="dxa"/>
            <w:gridSpan w:val="2"/>
          </w:tcPr>
          <w:p w14:paraId="2D70BBE9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E257A7">
              <w:t>64 QAM</w:t>
            </w:r>
          </w:p>
        </w:tc>
        <w:tc>
          <w:tcPr>
            <w:tcW w:w="1418" w:type="dxa"/>
            <w:gridSpan w:val="2"/>
          </w:tcPr>
          <w:p w14:paraId="58E5B02F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E257A7">
              <w:t>256 QAM</w:t>
            </w:r>
          </w:p>
        </w:tc>
      </w:tr>
      <w:tr w:rsidR="002501AE" w:rsidRPr="00E257A7" w14:paraId="3C09D710" w14:textId="77777777" w:rsidTr="00ED1F56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AD20C" w14:textId="77777777" w:rsidR="002501AE" w:rsidRPr="00E257A7" w:rsidRDefault="002501AE" w:rsidP="00ED1F56">
            <w:pPr>
              <w:pStyle w:val="TAH"/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34F8D42D" w14:textId="77777777" w:rsidR="002501AE" w:rsidRPr="00E257A7" w:rsidRDefault="002501AE" w:rsidP="00ED1F56">
            <w:pPr>
              <w:pStyle w:val="TAH"/>
              <w:jc w:val="left"/>
            </w:pPr>
          </w:p>
        </w:tc>
        <w:tc>
          <w:tcPr>
            <w:tcW w:w="598" w:type="dxa"/>
          </w:tcPr>
          <w:p w14:paraId="48F09691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Full (dB)</w:t>
            </w:r>
          </w:p>
        </w:tc>
        <w:tc>
          <w:tcPr>
            <w:tcW w:w="709" w:type="dxa"/>
          </w:tcPr>
          <w:p w14:paraId="50CD18CF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Partial (dB)</w:t>
            </w:r>
          </w:p>
        </w:tc>
        <w:tc>
          <w:tcPr>
            <w:tcW w:w="709" w:type="dxa"/>
          </w:tcPr>
          <w:p w14:paraId="673D98C2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Full (dB)</w:t>
            </w:r>
          </w:p>
        </w:tc>
        <w:tc>
          <w:tcPr>
            <w:tcW w:w="708" w:type="dxa"/>
          </w:tcPr>
          <w:p w14:paraId="411A4955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Partial (dB)</w:t>
            </w:r>
          </w:p>
        </w:tc>
        <w:tc>
          <w:tcPr>
            <w:tcW w:w="709" w:type="dxa"/>
          </w:tcPr>
          <w:p w14:paraId="287C0936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Full (dB)</w:t>
            </w:r>
          </w:p>
        </w:tc>
        <w:tc>
          <w:tcPr>
            <w:tcW w:w="709" w:type="dxa"/>
          </w:tcPr>
          <w:p w14:paraId="397A3376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Partial (dB)</w:t>
            </w:r>
          </w:p>
        </w:tc>
        <w:tc>
          <w:tcPr>
            <w:tcW w:w="709" w:type="dxa"/>
          </w:tcPr>
          <w:p w14:paraId="2014FD5A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Full (dB)</w:t>
            </w:r>
          </w:p>
        </w:tc>
        <w:tc>
          <w:tcPr>
            <w:tcW w:w="708" w:type="dxa"/>
          </w:tcPr>
          <w:p w14:paraId="6048241C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Partial (dB)</w:t>
            </w:r>
          </w:p>
        </w:tc>
        <w:tc>
          <w:tcPr>
            <w:tcW w:w="709" w:type="dxa"/>
          </w:tcPr>
          <w:p w14:paraId="4A9E2BC6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Full (dB)</w:t>
            </w:r>
          </w:p>
        </w:tc>
        <w:tc>
          <w:tcPr>
            <w:tcW w:w="709" w:type="dxa"/>
          </w:tcPr>
          <w:p w14:paraId="31023075" w14:textId="77777777" w:rsidR="002501AE" w:rsidRPr="0084144D" w:rsidRDefault="002501AE" w:rsidP="00ED1F56">
            <w:pPr>
              <w:pStyle w:val="TAH"/>
              <w:rPr>
                <w:sz w:val="16"/>
                <w:szCs w:val="16"/>
              </w:rPr>
            </w:pPr>
            <w:r w:rsidRPr="0084144D">
              <w:rPr>
                <w:sz w:val="16"/>
                <w:szCs w:val="16"/>
              </w:rPr>
              <w:t>Partial (dB)</w:t>
            </w:r>
          </w:p>
        </w:tc>
      </w:tr>
      <w:tr w:rsidR="002501AE" w:rsidRPr="00E257A7" w14:paraId="5FA21869" w14:textId="77777777" w:rsidTr="00ED1F56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</w:tcPr>
          <w:p w14:paraId="608C637E" w14:textId="77777777" w:rsidR="002501AE" w:rsidRPr="00E257A7" w:rsidRDefault="002501AE" w:rsidP="00ED1F56">
            <w:pPr>
              <w:pStyle w:val="TAC"/>
              <w:rPr>
                <w:b/>
              </w:rPr>
            </w:pPr>
            <w:r w:rsidRPr="00E257A7">
              <w:t>DFT-s-OF</w:t>
            </w:r>
            <w:r w:rsidRPr="00E257A7">
              <w:rPr>
                <w:rFonts w:eastAsia="SimSun" w:hint="eastAsia"/>
                <w:lang w:val="en-US" w:eastAsia="zh-CN"/>
              </w:rPr>
              <w:t>D</w:t>
            </w:r>
            <w:r w:rsidRPr="00E257A7">
              <w:t>M</w:t>
            </w:r>
          </w:p>
        </w:tc>
        <w:tc>
          <w:tcPr>
            <w:tcW w:w="1225" w:type="dxa"/>
          </w:tcPr>
          <w:p w14:paraId="04D1BB15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1</w:t>
            </w:r>
          </w:p>
        </w:tc>
        <w:tc>
          <w:tcPr>
            <w:tcW w:w="598" w:type="dxa"/>
          </w:tcPr>
          <w:p w14:paraId="7D02D417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9" w:type="dxa"/>
          </w:tcPr>
          <w:p w14:paraId="708F70C9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49E6C7BB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8" w:type="dxa"/>
          </w:tcPr>
          <w:p w14:paraId="35891C63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6812D86E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  <w:lang w:val="en-US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9" w:type="dxa"/>
          </w:tcPr>
          <w:p w14:paraId="3605E554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  <w:lang w:val="en-US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1B3B9A8A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  <w:lang w:val="en-US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8" w:type="dxa"/>
          </w:tcPr>
          <w:p w14:paraId="58A45D7F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  <w:lang w:val="en-US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34A3C846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  <w:lang w:val="en-US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9" w:type="dxa"/>
          </w:tcPr>
          <w:p w14:paraId="0A46F7EE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  <w:lang w:val="en-US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</w:tr>
      <w:tr w:rsidR="002501AE" w:rsidRPr="00E257A7" w14:paraId="7C7584BE" w14:textId="77777777" w:rsidTr="00ED1F56">
        <w:trPr>
          <w:trHeight w:val="20"/>
          <w:jc w:val="center"/>
        </w:trPr>
        <w:tc>
          <w:tcPr>
            <w:tcW w:w="1149" w:type="dxa"/>
            <w:vMerge/>
            <w:tcBorders>
              <w:bottom w:val="nil"/>
            </w:tcBorders>
            <w:shd w:val="clear" w:color="auto" w:fill="auto"/>
          </w:tcPr>
          <w:p w14:paraId="688F61C3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5FA66C13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2</w:t>
            </w:r>
          </w:p>
        </w:tc>
        <w:tc>
          <w:tcPr>
            <w:tcW w:w="598" w:type="dxa"/>
          </w:tcPr>
          <w:p w14:paraId="0E8D06DF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534D570D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591176D9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8" w:type="dxa"/>
          </w:tcPr>
          <w:p w14:paraId="0E09369B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12808EA2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68ECAAC6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5A606A89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8" w:type="dxa"/>
          </w:tcPr>
          <w:p w14:paraId="3FE3E63B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250444D2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2FD0E888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</w:tr>
      <w:tr w:rsidR="002501AE" w:rsidRPr="00E257A7" w14:paraId="576196F4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37256F9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147F624E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3</w:t>
            </w:r>
          </w:p>
        </w:tc>
        <w:tc>
          <w:tcPr>
            <w:tcW w:w="598" w:type="dxa"/>
          </w:tcPr>
          <w:p w14:paraId="75EB07A0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4.5</w:t>
            </w:r>
          </w:p>
        </w:tc>
        <w:tc>
          <w:tcPr>
            <w:tcW w:w="709" w:type="dxa"/>
          </w:tcPr>
          <w:p w14:paraId="5490754B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44F094F0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4.5</w:t>
            </w:r>
          </w:p>
        </w:tc>
        <w:tc>
          <w:tcPr>
            <w:tcW w:w="708" w:type="dxa"/>
          </w:tcPr>
          <w:p w14:paraId="5C8E9B18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65E0D4BD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4.5</w:t>
            </w:r>
          </w:p>
        </w:tc>
        <w:tc>
          <w:tcPr>
            <w:tcW w:w="709" w:type="dxa"/>
          </w:tcPr>
          <w:p w14:paraId="7D4E3B83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3D4DFD29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4.5</w:t>
            </w:r>
          </w:p>
        </w:tc>
        <w:tc>
          <w:tcPr>
            <w:tcW w:w="708" w:type="dxa"/>
          </w:tcPr>
          <w:p w14:paraId="73F5EF60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3CED1BC7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6.0</w:t>
            </w:r>
          </w:p>
        </w:tc>
        <w:tc>
          <w:tcPr>
            <w:tcW w:w="709" w:type="dxa"/>
          </w:tcPr>
          <w:p w14:paraId="6F4F7C54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5</w:t>
            </w:r>
          </w:p>
        </w:tc>
      </w:tr>
      <w:tr w:rsidR="002501AE" w:rsidRPr="00E257A7" w14:paraId="2D21866C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5E8F2F8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4BDF63F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4</w:t>
            </w:r>
          </w:p>
        </w:tc>
        <w:tc>
          <w:tcPr>
            <w:tcW w:w="598" w:type="dxa"/>
          </w:tcPr>
          <w:p w14:paraId="669CCD24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2876BA64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5.5</w:t>
            </w:r>
          </w:p>
        </w:tc>
        <w:tc>
          <w:tcPr>
            <w:tcW w:w="709" w:type="dxa"/>
          </w:tcPr>
          <w:p w14:paraId="6DD95FC6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8" w:type="dxa"/>
          </w:tcPr>
          <w:p w14:paraId="473C19C7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5.5</w:t>
            </w:r>
          </w:p>
        </w:tc>
        <w:tc>
          <w:tcPr>
            <w:tcW w:w="709" w:type="dxa"/>
          </w:tcPr>
          <w:p w14:paraId="67B5C207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42E18579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5.5</w:t>
            </w:r>
          </w:p>
        </w:tc>
        <w:tc>
          <w:tcPr>
            <w:tcW w:w="709" w:type="dxa"/>
          </w:tcPr>
          <w:p w14:paraId="60CA4141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708" w:type="dxa"/>
          </w:tcPr>
          <w:p w14:paraId="4A3653B2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5.5</w:t>
            </w:r>
          </w:p>
        </w:tc>
        <w:tc>
          <w:tcPr>
            <w:tcW w:w="709" w:type="dxa"/>
          </w:tcPr>
          <w:p w14:paraId="2135C1E3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6.0</w:t>
            </w:r>
          </w:p>
        </w:tc>
        <w:tc>
          <w:tcPr>
            <w:tcW w:w="709" w:type="dxa"/>
          </w:tcPr>
          <w:p w14:paraId="265BDC5C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5125F6AA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A2E9E45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97AB061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5</w:t>
            </w:r>
          </w:p>
        </w:tc>
        <w:tc>
          <w:tcPr>
            <w:tcW w:w="598" w:type="dxa"/>
          </w:tcPr>
          <w:p w14:paraId="22CD680F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3D1DD3BA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3C505CF7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8" w:type="dxa"/>
          </w:tcPr>
          <w:p w14:paraId="720B33C3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32CDBD59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19E5BC67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1D797052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708" w:type="dxa"/>
          </w:tcPr>
          <w:p w14:paraId="56D6B668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06208B9A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6.0</w:t>
            </w:r>
          </w:p>
        </w:tc>
        <w:tc>
          <w:tcPr>
            <w:tcW w:w="709" w:type="dxa"/>
          </w:tcPr>
          <w:p w14:paraId="299841ED" w14:textId="77777777" w:rsidR="002501AE" w:rsidRPr="00B30D17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50854407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874C23B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724C2F8A" w14:textId="77777777" w:rsidR="002501AE" w:rsidRDefault="002501AE" w:rsidP="00ED1F56">
            <w:pPr>
              <w:pStyle w:val="TAC"/>
            </w:pPr>
            <w:r>
              <w:t>6</w:t>
            </w:r>
          </w:p>
        </w:tc>
        <w:tc>
          <w:tcPr>
            <w:tcW w:w="598" w:type="dxa"/>
          </w:tcPr>
          <w:p w14:paraId="6FC8C6B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047CC8A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422B7F7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8" w:type="dxa"/>
          </w:tcPr>
          <w:p w14:paraId="19C60AA5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5D930C9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6D561274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1A0EEF0B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708" w:type="dxa"/>
          </w:tcPr>
          <w:p w14:paraId="49F5390F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5F9AD9E7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6.0</w:t>
            </w:r>
          </w:p>
        </w:tc>
        <w:tc>
          <w:tcPr>
            <w:tcW w:w="709" w:type="dxa"/>
          </w:tcPr>
          <w:p w14:paraId="52A64A8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20E34B6F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38FA27A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5858E54E" w14:textId="77777777" w:rsidR="002501AE" w:rsidRDefault="002501AE" w:rsidP="00ED1F56">
            <w:pPr>
              <w:pStyle w:val="TAC"/>
            </w:pPr>
            <w:r>
              <w:t>7</w:t>
            </w:r>
          </w:p>
        </w:tc>
        <w:tc>
          <w:tcPr>
            <w:tcW w:w="598" w:type="dxa"/>
          </w:tcPr>
          <w:p w14:paraId="6561CA0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738FA56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AF731B">
              <w:rPr>
                <w:rFonts w:cs="Arial"/>
                <w:sz w:val="16"/>
                <w:szCs w:val="16"/>
              </w:rPr>
              <w:t>≤</w:t>
            </w:r>
            <w:r w:rsidRPr="00AF731B">
              <w:rPr>
                <w:sz w:val="16"/>
                <w:szCs w:val="16"/>
              </w:rPr>
              <w:t xml:space="preserve"> 4.0</w:t>
            </w:r>
          </w:p>
        </w:tc>
        <w:tc>
          <w:tcPr>
            <w:tcW w:w="709" w:type="dxa"/>
          </w:tcPr>
          <w:p w14:paraId="68C9A28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8" w:type="dxa"/>
          </w:tcPr>
          <w:p w14:paraId="1A6E13B4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AF731B">
              <w:rPr>
                <w:rFonts w:cs="Arial"/>
                <w:sz w:val="16"/>
                <w:szCs w:val="16"/>
              </w:rPr>
              <w:t>≤</w:t>
            </w:r>
            <w:r w:rsidRPr="00AF731B">
              <w:rPr>
                <w:sz w:val="16"/>
                <w:szCs w:val="16"/>
              </w:rPr>
              <w:t xml:space="preserve"> 4.0</w:t>
            </w:r>
          </w:p>
        </w:tc>
        <w:tc>
          <w:tcPr>
            <w:tcW w:w="709" w:type="dxa"/>
          </w:tcPr>
          <w:p w14:paraId="0BF6AC5F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113F730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4A2CCE6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708" w:type="dxa"/>
          </w:tcPr>
          <w:p w14:paraId="33F8013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4C54729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6.0</w:t>
            </w:r>
          </w:p>
        </w:tc>
        <w:tc>
          <w:tcPr>
            <w:tcW w:w="709" w:type="dxa"/>
          </w:tcPr>
          <w:p w14:paraId="5EBD57EF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6B03D7F3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1B279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9B89AEE" w14:textId="77777777" w:rsidR="002501AE" w:rsidRDefault="002501AE" w:rsidP="00ED1F56">
            <w:pPr>
              <w:pStyle w:val="TAC"/>
            </w:pPr>
            <w:r>
              <w:t>8</w:t>
            </w:r>
          </w:p>
        </w:tc>
        <w:tc>
          <w:tcPr>
            <w:tcW w:w="598" w:type="dxa"/>
          </w:tcPr>
          <w:p w14:paraId="6A1C878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63885BE6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AF731B">
              <w:rPr>
                <w:rFonts w:cs="Arial"/>
                <w:sz w:val="16"/>
                <w:szCs w:val="16"/>
              </w:rPr>
              <w:t>≤</w:t>
            </w:r>
            <w:r w:rsidRPr="00AF731B">
              <w:rPr>
                <w:sz w:val="16"/>
                <w:szCs w:val="16"/>
              </w:rPr>
              <w:t xml:space="preserve"> 4.0</w:t>
            </w:r>
          </w:p>
        </w:tc>
        <w:tc>
          <w:tcPr>
            <w:tcW w:w="709" w:type="dxa"/>
          </w:tcPr>
          <w:p w14:paraId="013A6B3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8" w:type="dxa"/>
          </w:tcPr>
          <w:p w14:paraId="392EC1B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AF731B">
              <w:rPr>
                <w:rFonts w:cs="Arial"/>
                <w:sz w:val="16"/>
                <w:szCs w:val="16"/>
              </w:rPr>
              <w:t>≤</w:t>
            </w:r>
            <w:r w:rsidRPr="00AF731B">
              <w:rPr>
                <w:sz w:val="16"/>
                <w:szCs w:val="16"/>
              </w:rPr>
              <w:t xml:space="preserve"> 4.0</w:t>
            </w:r>
          </w:p>
        </w:tc>
        <w:tc>
          <w:tcPr>
            <w:tcW w:w="709" w:type="dxa"/>
          </w:tcPr>
          <w:p w14:paraId="51CB5D6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01CC2E3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9" w:type="dxa"/>
          </w:tcPr>
          <w:p w14:paraId="1116958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5.0</w:t>
            </w:r>
          </w:p>
        </w:tc>
        <w:tc>
          <w:tcPr>
            <w:tcW w:w="708" w:type="dxa"/>
          </w:tcPr>
          <w:p w14:paraId="2A724A5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5.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7D999E6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6.0</w:t>
            </w:r>
          </w:p>
        </w:tc>
        <w:tc>
          <w:tcPr>
            <w:tcW w:w="709" w:type="dxa"/>
          </w:tcPr>
          <w:p w14:paraId="095DB56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053A4586" w14:textId="77777777" w:rsidTr="00ED1F56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0D806856" w14:textId="77777777" w:rsidR="002501AE" w:rsidRPr="00E257A7" w:rsidRDefault="002501AE" w:rsidP="00ED1F56">
            <w:pPr>
              <w:pStyle w:val="TAC"/>
              <w:rPr>
                <w:b/>
              </w:rPr>
            </w:pPr>
            <w:r w:rsidRPr="00E257A7">
              <w:t>CP-OFDM</w:t>
            </w:r>
          </w:p>
        </w:tc>
        <w:tc>
          <w:tcPr>
            <w:tcW w:w="1225" w:type="dxa"/>
          </w:tcPr>
          <w:p w14:paraId="122F63D1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1</w:t>
            </w:r>
          </w:p>
        </w:tc>
        <w:tc>
          <w:tcPr>
            <w:tcW w:w="598" w:type="dxa"/>
          </w:tcPr>
          <w:p w14:paraId="3F1501B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23EFE3E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450722FB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8" w:type="dxa"/>
          </w:tcPr>
          <w:p w14:paraId="3DD5E00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50FF8AFC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9" w:type="dxa"/>
          </w:tcPr>
          <w:p w14:paraId="7683D2B7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3A37A945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8" w:type="dxa"/>
          </w:tcPr>
          <w:p w14:paraId="0465A066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  <w:tc>
          <w:tcPr>
            <w:tcW w:w="709" w:type="dxa"/>
          </w:tcPr>
          <w:p w14:paraId="49C724D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9.0</w:t>
            </w:r>
          </w:p>
        </w:tc>
        <w:tc>
          <w:tcPr>
            <w:tcW w:w="709" w:type="dxa"/>
          </w:tcPr>
          <w:p w14:paraId="77DD70B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12.0</w:t>
            </w:r>
          </w:p>
        </w:tc>
      </w:tr>
      <w:tr w:rsidR="002501AE" w:rsidRPr="00E257A7" w14:paraId="7CA0C825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789D0C4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D1AB3AF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2</w:t>
            </w:r>
          </w:p>
        </w:tc>
        <w:tc>
          <w:tcPr>
            <w:tcW w:w="598" w:type="dxa"/>
          </w:tcPr>
          <w:p w14:paraId="346C4187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381AA2BF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70E256E5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8" w:type="dxa"/>
          </w:tcPr>
          <w:p w14:paraId="362C836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64B9FC21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4E0A658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7FE63A04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8" w:type="dxa"/>
          </w:tcPr>
          <w:p w14:paraId="3E4CB85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  <w:tc>
          <w:tcPr>
            <w:tcW w:w="709" w:type="dxa"/>
          </w:tcPr>
          <w:p w14:paraId="2047E7D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7.0</w:t>
            </w:r>
          </w:p>
        </w:tc>
        <w:tc>
          <w:tcPr>
            <w:tcW w:w="709" w:type="dxa"/>
          </w:tcPr>
          <w:p w14:paraId="0196434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8.5</w:t>
            </w:r>
          </w:p>
        </w:tc>
      </w:tr>
      <w:tr w:rsidR="002501AE" w:rsidRPr="00E257A7" w14:paraId="447E802C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F2B3837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78187643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3</w:t>
            </w:r>
          </w:p>
        </w:tc>
        <w:tc>
          <w:tcPr>
            <w:tcW w:w="598" w:type="dxa"/>
          </w:tcPr>
          <w:p w14:paraId="5D7DD1D6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3EE7F55B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63BC6C23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4E8D70E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23302C6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0A23210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00B73F06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10F97A1C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4DCE4F1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7EBD6FFF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19D243E4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407FF9C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1E5E588" w14:textId="77777777" w:rsidR="002501AE" w:rsidRPr="00E257A7" w:rsidRDefault="002501AE" w:rsidP="00ED1F56">
            <w:pPr>
              <w:pStyle w:val="TAC"/>
              <w:rPr>
                <w:b/>
              </w:rPr>
            </w:pPr>
            <w:r>
              <w:t>4</w:t>
            </w:r>
          </w:p>
        </w:tc>
        <w:tc>
          <w:tcPr>
            <w:tcW w:w="598" w:type="dxa"/>
          </w:tcPr>
          <w:p w14:paraId="6BA34E6C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7304720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0C9783F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2BAD386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2F58787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701252E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0A037AC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4289FEBB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42FE2EF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2C5D7EB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23C5567C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2833169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E0B49BB" w14:textId="77777777" w:rsidR="002501AE" w:rsidRPr="00E257A7" w:rsidRDefault="002501AE" w:rsidP="00ED1F56">
            <w:pPr>
              <w:pStyle w:val="TAC"/>
            </w:pPr>
            <w:r>
              <w:t>5</w:t>
            </w:r>
          </w:p>
        </w:tc>
        <w:tc>
          <w:tcPr>
            <w:tcW w:w="598" w:type="dxa"/>
          </w:tcPr>
          <w:p w14:paraId="42187AC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402BEBA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6FFC560F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3E7E68F9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128DE51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689B360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257519C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186B3366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639FA1C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7E0F15D4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4593657F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4939F3F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E5129AD" w14:textId="77777777" w:rsidR="002501AE" w:rsidRPr="00E257A7" w:rsidRDefault="002501AE" w:rsidP="00ED1F56">
            <w:pPr>
              <w:pStyle w:val="TAC"/>
            </w:pPr>
            <w:r>
              <w:t>6</w:t>
            </w:r>
          </w:p>
        </w:tc>
        <w:tc>
          <w:tcPr>
            <w:tcW w:w="598" w:type="dxa"/>
          </w:tcPr>
          <w:p w14:paraId="5AB89A01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76F8EF21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46FAABD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19A02643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2FE89E2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0A08E2EB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11F5F83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243F005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1FFDA8BC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613EE99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34428801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2A9A2B6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0D3F757" w14:textId="77777777" w:rsidR="002501AE" w:rsidRPr="00E257A7" w:rsidRDefault="002501AE" w:rsidP="00ED1F56">
            <w:pPr>
              <w:pStyle w:val="TAC"/>
            </w:pPr>
            <w:r>
              <w:t>7</w:t>
            </w:r>
          </w:p>
        </w:tc>
        <w:tc>
          <w:tcPr>
            <w:tcW w:w="598" w:type="dxa"/>
          </w:tcPr>
          <w:p w14:paraId="5EC46233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2EF83511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031899C2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61CF4D04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68CA6C5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38AC41CB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4364D4F3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0E4A3DB4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512DEA8C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698BD3A0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299B39F7" w14:textId="77777777" w:rsidTr="00ED1F56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776850E6" w14:textId="77777777" w:rsidR="002501AE" w:rsidRPr="00E257A7" w:rsidRDefault="002501AE" w:rsidP="00ED1F56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77F46CC8" w14:textId="77777777" w:rsidR="002501AE" w:rsidRPr="00E257A7" w:rsidRDefault="002501AE" w:rsidP="00ED1F56">
            <w:pPr>
              <w:pStyle w:val="TAC"/>
            </w:pPr>
            <w:r>
              <w:t>8</w:t>
            </w:r>
          </w:p>
        </w:tc>
        <w:tc>
          <w:tcPr>
            <w:tcW w:w="598" w:type="dxa"/>
          </w:tcPr>
          <w:p w14:paraId="76FE1DC7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0DC95581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081C5B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709" w:type="dxa"/>
          </w:tcPr>
          <w:p w14:paraId="7FE1F33A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1A3CEF35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2EB196E7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6DF6DCC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3281B037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6</w:t>
            </w:r>
            <w:r w:rsidRPr="00B30D17">
              <w:rPr>
                <w:sz w:val="16"/>
                <w:szCs w:val="16"/>
              </w:rPr>
              <w:t>.5</w:t>
            </w:r>
          </w:p>
        </w:tc>
        <w:tc>
          <w:tcPr>
            <w:tcW w:w="708" w:type="dxa"/>
          </w:tcPr>
          <w:p w14:paraId="3451FEAE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6.5</w:t>
            </w:r>
          </w:p>
        </w:tc>
        <w:tc>
          <w:tcPr>
            <w:tcW w:w="709" w:type="dxa"/>
          </w:tcPr>
          <w:p w14:paraId="48A424BD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.0</w:t>
            </w:r>
          </w:p>
        </w:tc>
        <w:tc>
          <w:tcPr>
            <w:tcW w:w="709" w:type="dxa"/>
          </w:tcPr>
          <w:p w14:paraId="5C224418" w14:textId="77777777" w:rsidR="002501AE" w:rsidRPr="0084144D" w:rsidRDefault="002501AE" w:rsidP="00ED1F56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B30D17">
              <w:rPr>
                <w:rFonts w:cs="Arial"/>
                <w:sz w:val="16"/>
                <w:szCs w:val="16"/>
              </w:rPr>
              <w:t>≤</w:t>
            </w:r>
            <w:r w:rsidRPr="00B30D1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</w:t>
            </w:r>
            <w:r w:rsidRPr="00B30D1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</w:p>
        </w:tc>
      </w:tr>
      <w:tr w:rsidR="002501AE" w:rsidRPr="00E257A7" w14:paraId="2E66D8E9" w14:textId="77777777" w:rsidTr="00ED1F56">
        <w:trPr>
          <w:trHeight w:val="20"/>
          <w:jc w:val="center"/>
        </w:trPr>
        <w:tc>
          <w:tcPr>
            <w:tcW w:w="9351" w:type="dxa"/>
            <w:gridSpan w:val="12"/>
          </w:tcPr>
          <w:p w14:paraId="430B8C20" w14:textId="77777777" w:rsidR="002501AE" w:rsidRDefault="002501AE" w:rsidP="00ED1F56">
            <w:pPr>
              <w:pStyle w:val="TAN"/>
            </w:pPr>
            <w:r w:rsidRPr="00E257A7">
              <w:rPr>
                <w:rFonts w:cs="Arial"/>
              </w:rPr>
              <w:t>NOTE 1:</w:t>
            </w:r>
            <w:r w:rsidRPr="00E257A7">
              <w:rPr>
                <w:rFonts w:cs="Arial"/>
              </w:rPr>
              <w:tab/>
              <w:t xml:space="preserve">Full allocation A-MPR applies </w:t>
            </w:r>
            <w:r w:rsidRPr="00E257A7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2D0B87D6" w14:textId="77777777" w:rsidR="002501AE" w:rsidRPr="00E257A7" w:rsidRDefault="002501AE" w:rsidP="00ED1F56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Applicable to Pi/2-BPSK modulation when IE powerBoostPi2BPSK is set to 0.</w:t>
            </w:r>
          </w:p>
        </w:tc>
      </w:tr>
    </w:tbl>
    <w:p w14:paraId="3A9C3704" w14:textId="77777777" w:rsidR="002501AE" w:rsidRDefault="002501AE" w:rsidP="002501AE"/>
    <w:p w14:paraId="15F75C2A" w14:textId="7592C125" w:rsidR="002501AE" w:rsidRDefault="002501AE" w:rsidP="002501AE">
      <w:r w:rsidRPr="00AB2852">
        <w:rPr>
          <w:b/>
          <w:bCs/>
        </w:rPr>
        <w:t>Proposal</w:t>
      </w:r>
      <w:r w:rsidR="002019FD">
        <w:rPr>
          <w:b/>
          <w:bCs/>
        </w:rPr>
        <w:t xml:space="preserve"> 1</w:t>
      </w:r>
      <w:r w:rsidRPr="00AB2852">
        <w:rPr>
          <w:b/>
          <w:bCs/>
        </w:rPr>
        <w:t>:</w:t>
      </w:r>
      <w:r>
        <w:t xml:space="preserve"> Consider Table 1 when specifying ULCA A-MPR for NS_53</w:t>
      </w:r>
    </w:p>
    <w:p w14:paraId="4D976437" w14:textId="77777777" w:rsidR="002501AE" w:rsidRPr="00BD5FE5" w:rsidRDefault="002501AE" w:rsidP="002501AE"/>
    <w:p w14:paraId="43EC6B38" w14:textId="77777777" w:rsidR="002501AE" w:rsidRDefault="002501AE" w:rsidP="002501AE"/>
    <w:p w14:paraId="5FDA29FE" w14:textId="77777777" w:rsidR="002501AE" w:rsidRDefault="002501AE" w:rsidP="002501AE"/>
    <w:p w14:paraId="4F89EFA1" w14:textId="77777777" w:rsidR="002501AE" w:rsidRPr="00E17392" w:rsidRDefault="002501AE" w:rsidP="002501AE">
      <w:pPr>
        <w:pStyle w:val="TH"/>
        <w:rPr>
          <w:rFonts w:ascii="Times New Roman" w:hAnsi="Times New Roman"/>
          <w:b w:val="0"/>
          <w:bCs/>
        </w:rPr>
      </w:pPr>
      <w:r w:rsidRPr="00E17392">
        <w:rPr>
          <w:rFonts w:ascii="Times New Roman" w:hAnsi="Times New Roman"/>
          <w:b w:val="0"/>
          <w:bCs/>
        </w:rPr>
        <w:t>Table 2: A-MPR for NS_54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2501AE" w:rsidRPr="00A1115A" w14:paraId="0263D624" w14:textId="77777777" w:rsidTr="00ED1F56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79BAE514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11F31832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35F3E73E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68FB0E63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</w:tr>
      <w:tr w:rsidR="002501AE" w:rsidRPr="00A1115A" w14:paraId="287E8949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1AE550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61DC1DC8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6F6BD4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51888C9D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7E8752C0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2501AE" w:rsidRPr="00A1115A" w14:paraId="757F0F23" w14:textId="77777777" w:rsidTr="00ED1F56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196580FA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6611A6EC" w14:textId="77777777" w:rsidR="002501AE" w:rsidRPr="008C05EC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PI/2 BPSK</w:t>
            </w:r>
            <w:r w:rsidRPr="006802BD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4E3D9D1A" w14:textId="77777777" w:rsidR="002501AE" w:rsidRPr="00A1115A" w:rsidRDefault="002501AE" w:rsidP="00ED1F56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See Table 6.2F.2-1</w:t>
            </w:r>
          </w:p>
        </w:tc>
        <w:tc>
          <w:tcPr>
            <w:tcW w:w="1278" w:type="dxa"/>
          </w:tcPr>
          <w:p w14:paraId="2CC0C178" w14:textId="77777777" w:rsidR="002501AE" w:rsidRPr="00D16E5B" w:rsidRDefault="002501AE" w:rsidP="00ED1F56">
            <w:pPr>
              <w:pStyle w:val="FL"/>
              <w:spacing w:before="0" w:after="0"/>
              <w:rPr>
                <w:b w:val="0"/>
                <w:bCs/>
                <w:color w:val="C00000"/>
                <w:sz w:val="18"/>
                <w:szCs w:val="18"/>
              </w:rPr>
            </w:pPr>
            <w:r w:rsidRPr="00D16E5B">
              <w:rPr>
                <w:rFonts w:cs="Arial"/>
                <w:b w:val="0"/>
                <w:bCs/>
                <w:color w:val="C00000"/>
                <w:sz w:val="18"/>
                <w:szCs w:val="18"/>
              </w:rPr>
              <w:t>≤</w:t>
            </w:r>
            <w:r w:rsidRPr="00D16E5B">
              <w:rPr>
                <w:b w:val="0"/>
                <w:bCs/>
                <w:color w:val="C00000"/>
                <w:sz w:val="18"/>
                <w:szCs w:val="18"/>
              </w:rPr>
              <w:t xml:space="preserve"> 3.5</w:t>
            </w:r>
          </w:p>
        </w:tc>
        <w:tc>
          <w:tcPr>
            <w:tcW w:w="1278" w:type="dxa"/>
          </w:tcPr>
          <w:p w14:paraId="79CAD5F5" w14:textId="77777777" w:rsidR="002501AE" w:rsidRPr="008C05EC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C05EC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8C05EC"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</w:tr>
      <w:tr w:rsidR="002501AE" w:rsidRPr="00A1115A" w14:paraId="230EFFEA" w14:textId="77777777" w:rsidTr="00ED1F56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2674AABA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64C66288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9BEE7C1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BCDA39E" w14:textId="77777777" w:rsidR="002501AE" w:rsidRPr="00D16E5B" w:rsidRDefault="002501AE" w:rsidP="00ED1F56">
            <w:pPr>
              <w:pStyle w:val="TAC"/>
              <w:rPr>
                <w:rFonts w:cs="Arial"/>
                <w:bCs/>
                <w:color w:val="C00000"/>
                <w:szCs w:val="18"/>
              </w:rPr>
            </w:pPr>
            <w:r w:rsidRPr="00D16E5B">
              <w:rPr>
                <w:rFonts w:cs="Arial"/>
                <w:bCs/>
                <w:color w:val="C00000"/>
                <w:szCs w:val="18"/>
              </w:rPr>
              <w:t>≤</w:t>
            </w:r>
            <w:r w:rsidRPr="00D16E5B">
              <w:rPr>
                <w:bCs/>
                <w:color w:val="C00000"/>
                <w:szCs w:val="18"/>
              </w:rPr>
              <w:t xml:space="preserve"> 3.5</w:t>
            </w:r>
          </w:p>
        </w:tc>
        <w:tc>
          <w:tcPr>
            <w:tcW w:w="1278" w:type="dxa"/>
          </w:tcPr>
          <w:p w14:paraId="3B0AA955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5.0</w:t>
            </w:r>
          </w:p>
        </w:tc>
      </w:tr>
      <w:tr w:rsidR="002501AE" w:rsidRPr="00A1115A" w14:paraId="17F125DE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17C8C47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21E3238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B79718D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D05F494" w14:textId="77777777" w:rsidR="002501AE" w:rsidRPr="00D16E5B" w:rsidRDefault="002501AE" w:rsidP="00ED1F56">
            <w:pPr>
              <w:pStyle w:val="TAC"/>
              <w:rPr>
                <w:rFonts w:cs="Arial"/>
                <w:b/>
                <w:color w:val="C00000"/>
              </w:rPr>
            </w:pPr>
            <w:r w:rsidRPr="00D16E5B">
              <w:rPr>
                <w:rFonts w:cs="Arial"/>
                <w:bCs/>
                <w:color w:val="C00000"/>
                <w:szCs w:val="18"/>
              </w:rPr>
              <w:t>≤</w:t>
            </w:r>
            <w:r w:rsidRPr="00D16E5B">
              <w:rPr>
                <w:bCs/>
                <w:color w:val="C00000"/>
                <w:szCs w:val="18"/>
              </w:rPr>
              <w:t xml:space="preserve"> 3.5</w:t>
            </w:r>
          </w:p>
        </w:tc>
        <w:tc>
          <w:tcPr>
            <w:tcW w:w="1278" w:type="dxa"/>
          </w:tcPr>
          <w:p w14:paraId="7884C11B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5.0</w:t>
            </w:r>
          </w:p>
        </w:tc>
      </w:tr>
      <w:tr w:rsidR="002501AE" w:rsidRPr="00A1115A" w14:paraId="3D4035F5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9466F45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E2777B1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B27A209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0A7FF9DB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 xml:space="preserve">≤ </w:t>
            </w:r>
            <w:r w:rsidRPr="00D16E5B">
              <w:rPr>
                <w:rFonts w:cs="Arial"/>
                <w:color w:val="C00000"/>
              </w:rPr>
              <w:t>4</w:t>
            </w:r>
            <w:r w:rsidRPr="00A1115A">
              <w:rPr>
                <w:rFonts w:cs="Arial"/>
              </w:rPr>
              <w:t>.5</w:t>
            </w:r>
          </w:p>
        </w:tc>
        <w:tc>
          <w:tcPr>
            <w:tcW w:w="1278" w:type="dxa"/>
          </w:tcPr>
          <w:p w14:paraId="6AA0FE14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5.0</w:t>
            </w:r>
          </w:p>
        </w:tc>
      </w:tr>
      <w:tr w:rsidR="002501AE" w:rsidRPr="00A1115A" w14:paraId="111BF0FF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2D909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622D10B9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5E77CF8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CB22849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 w:rsidRPr="00D16E5B">
              <w:rPr>
                <w:color w:val="C00000"/>
              </w:rPr>
              <w:t>6</w:t>
            </w:r>
            <w:r w:rsidRPr="00A1115A">
              <w:t>.0</w:t>
            </w:r>
          </w:p>
        </w:tc>
        <w:tc>
          <w:tcPr>
            <w:tcW w:w="1278" w:type="dxa"/>
          </w:tcPr>
          <w:p w14:paraId="69C04B77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</w:tr>
      <w:tr w:rsidR="002501AE" w:rsidRPr="00A1115A" w14:paraId="507F2E07" w14:textId="77777777" w:rsidTr="00ED1F56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77F9152A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29ADE4BF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F2D29DD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2ABB8C8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4.5</w:t>
            </w:r>
          </w:p>
        </w:tc>
        <w:tc>
          <w:tcPr>
            <w:tcW w:w="1278" w:type="dxa"/>
          </w:tcPr>
          <w:p w14:paraId="20DCC506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</w:tr>
      <w:tr w:rsidR="002501AE" w:rsidRPr="00A1115A" w14:paraId="06D4799B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3A159AE2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69E3AFDC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EDE6A01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5959576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4.5</w:t>
            </w:r>
          </w:p>
        </w:tc>
        <w:tc>
          <w:tcPr>
            <w:tcW w:w="1278" w:type="dxa"/>
          </w:tcPr>
          <w:p w14:paraId="26939554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</w:tr>
      <w:tr w:rsidR="002501AE" w:rsidRPr="00A1115A" w14:paraId="2C44392C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2049EABB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EBEBCFB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664DA1B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60FE704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 w:rsidRPr="00D16E5B">
              <w:rPr>
                <w:color w:val="C00000"/>
              </w:rPr>
              <w:t>6.0</w:t>
            </w:r>
          </w:p>
        </w:tc>
        <w:tc>
          <w:tcPr>
            <w:tcW w:w="1278" w:type="dxa"/>
          </w:tcPr>
          <w:p w14:paraId="0B1E80EA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6.</w:t>
            </w:r>
            <w:r w:rsidRPr="00D16E5B">
              <w:rPr>
                <w:color w:val="C00000"/>
              </w:rPr>
              <w:t>5</w:t>
            </w:r>
          </w:p>
        </w:tc>
      </w:tr>
      <w:tr w:rsidR="002501AE" w:rsidRPr="00A1115A" w14:paraId="2F978AED" w14:textId="77777777" w:rsidTr="00ED1F56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50520E3F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6F968BD" w14:textId="77777777" w:rsidR="002501AE" w:rsidRPr="00A1115A" w:rsidRDefault="002501AE" w:rsidP="00ED1F5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59342367" w14:textId="77777777" w:rsidR="002501AE" w:rsidRPr="00A1115A" w:rsidRDefault="002501AE" w:rsidP="00ED1F56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03F134A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278" w:type="dxa"/>
          </w:tcPr>
          <w:p w14:paraId="4ED3D4CD" w14:textId="77777777" w:rsidR="002501AE" w:rsidRPr="00A1115A" w:rsidRDefault="002501AE" w:rsidP="00ED1F56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</w:tr>
      <w:tr w:rsidR="002501AE" w:rsidRPr="00A1115A" w14:paraId="3CBD234A" w14:textId="77777777" w:rsidTr="00ED1F56">
        <w:trPr>
          <w:trHeight w:val="187"/>
          <w:jc w:val="center"/>
        </w:trPr>
        <w:tc>
          <w:tcPr>
            <w:tcW w:w="6906" w:type="dxa"/>
            <w:gridSpan w:val="5"/>
          </w:tcPr>
          <w:p w14:paraId="63B96064" w14:textId="77777777" w:rsidR="002501AE" w:rsidRPr="00A1115A" w:rsidRDefault="002501AE" w:rsidP="00ED1F56">
            <w:pPr>
              <w:pStyle w:val="TAN"/>
            </w:pPr>
            <w:r w:rsidRPr="00A1115A">
              <w:t>NOTE 1:</w:t>
            </w:r>
            <w:r w:rsidRPr="00A1115A"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59B3C24E" w14:textId="77777777" w:rsidR="002501AE" w:rsidRPr="00A1115A" w:rsidRDefault="002501AE" w:rsidP="00ED1F56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3.</w:t>
            </w:r>
          </w:p>
          <w:p w14:paraId="60320C57" w14:textId="77777777" w:rsidR="002501AE" w:rsidRDefault="002501AE" w:rsidP="00ED1F56">
            <w:pPr>
              <w:pStyle w:val="TAN"/>
            </w:pPr>
            <w:r w:rsidRPr="00A1115A">
              <w:t>NOTE 3:</w:t>
            </w:r>
            <w:r w:rsidRPr="00A1115A">
              <w:tab/>
              <w:t>Applicable for 40 MHz channels centered at the nearest NR-ARFCN corresponding to [5965 MHz], 60 MHz channels centered at the nearest NR-ARFCN corresponding to [5975 and 5995 MHz], and 80 MHz channels centered at the nearest NR-ARFCN corresponding to [5985 MHz].</w:t>
            </w:r>
          </w:p>
          <w:p w14:paraId="7B1055EB" w14:textId="77777777" w:rsidR="002501AE" w:rsidRPr="00A1115A" w:rsidRDefault="002501AE" w:rsidP="00ED1F56">
            <w:pPr>
              <w:pStyle w:val="TAN"/>
            </w:pPr>
            <w:r>
              <w:t>NOTE 4:</w:t>
            </w:r>
            <w:r>
              <w:tab/>
              <w:t>Applicable to Pi/2-BPSK modulation when IE powerBoostPi2BPSK is set to 0.</w:t>
            </w:r>
          </w:p>
        </w:tc>
      </w:tr>
    </w:tbl>
    <w:p w14:paraId="3EFF9EBB" w14:textId="77777777" w:rsidR="002501AE" w:rsidRDefault="002501AE" w:rsidP="002501AE"/>
    <w:p w14:paraId="6F794565" w14:textId="485E29E7" w:rsidR="002501AE" w:rsidRDefault="002501AE" w:rsidP="002501AE">
      <w:r w:rsidRPr="00AB2852">
        <w:rPr>
          <w:b/>
          <w:bCs/>
        </w:rPr>
        <w:t>Proposal</w:t>
      </w:r>
      <w:r w:rsidR="002019FD">
        <w:rPr>
          <w:b/>
          <w:bCs/>
        </w:rPr>
        <w:t xml:space="preserve"> 2</w:t>
      </w:r>
      <w:r w:rsidRPr="00AB2852">
        <w:rPr>
          <w:b/>
          <w:bCs/>
        </w:rPr>
        <w:t>:</w:t>
      </w:r>
      <w:r>
        <w:t xml:space="preserve"> Consider Table 2 when specifying ULCA A-MPR for NS_54</w:t>
      </w:r>
    </w:p>
    <w:p w14:paraId="1A682F40" w14:textId="77777777" w:rsidR="002501AE" w:rsidRPr="00BD5FE5" w:rsidRDefault="002501AE" w:rsidP="002501AE"/>
    <w:p w14:paraId="29E971F5" w14:textId="77777777" w:rsidR="002501AE" w:rsidRDefault="002501AE" w:rsidP="002501AE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7BC59752" w14:textId="77777777" w:rsidR="002501AE" w:rsidRDefault="002501AE" w:rsidP="002501AE">
      <w:r>
        <w:t>This paper contributes to the NR-U UL CA A-MPR discussion. Several simulations have been conducted and the following proposals are made:</w:t>
      </w:r>
    </w:p>
    <w:p w14:paraId="5ED92ADE" w14:textId="26B790B3" w:rsidR="002019FD" w:rsidRDefault="002019FD" w:rsidP="002019FD">
      <w:r w:rsidRPr="00AB2852">
        <w:rPr>
          <w:b/>
          <w:bCs/>
        </w:rPr>
        <w:t>Proposal</w:t>
      </w:r>
      <w:r>
        <w:rPr>
          <w:b/>
          <w:bCs/>
        </w:rPr>
        <w:t xml:space="preserve"> 1</w:t>
      </w:r>
      <w:r w:rsidRPr="00AB2852">
        <w:rPr>
          <w:b/>
          <w:bCs/>
        </w:rPr>
        <w:t>:</w:t>
      </w:r>
      <w:r>
        <w:t xml:space="preserve"> Consider Table 1 when specifying ULCA A-MPR for NS_53</w:t>
      </w:r>
    </w:p>
    <w:p w14:paraId="783411EC" w14:textId="34E66C79" w:rsidR="002019FD" w:rsidRDefault="002019FD" w:rsidP="002019FD">
      <w:r w:rsidRPr="00AB2852">
        <w:rPr>
          <w:b/>
          <w:bCs/>
        </w:rPr>
        <w:t>Proposal</w:t>
      </w:r>
      <w:r>
        <w:rPr>
          <w:b/>
          <w:bCs/>
        </w:rPr>
        <w:t xml:space="preserve"> 2</w:t>
      </w:r>
      <w:r w:rsidRPr="00AB2852">
        <w:rPr>
          <w:b/>
          <w:bCs/>
        </w:rPr>
        <w:t>:</w:t>
      </w:r>
      <w:r>
        <w:t xml:space="preserve"> Consider Table 2 when specifying ULCA A-MPR for NS_54</w:t>
      </w:r>
    </w:p>
    <w:p w14:paraId="664B2464" w14:textId="77777777" w:rsidR="002501AE" w:rsidRDefault="002501AE" w:rsidP="002501AE"/>
    <w:p w14:paraId="6BBFF70D" w14:textId="77777777" w:rsidR="002501AE" w:rsidRDefault="002501AE" w:rsidP="002501AE">
      <w:pPr>
        <w:pStyle w:val="Heading1"/>
        <w:keepNext w:val="0"/>
        <w:keepLines w:val="0"/>
      </w:pPr>
      <w:r>
        <w:t>4</w:t>
      </w:r>
      <w:r>
        <w:tab/>
        <w:t>References</w:t>
      </w:r>
    </w:p>
    <w:bookmarkEnd w:id="0"/>
    <w:p w14:paraId="3E75AF0D" w14:textId="77777777" w:rsidR="002501AE" w:rsidRDefault="002501AE" w:rsidP="002501AE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9C5E4C">
        <w:rPr>
          <w:lang w:val="en-US"/>
        </w:rPr>
        <w:t>R4-2303484</w:t>
      </w:r>
      <w:r>
        <w:rPr>
          <w:lang w:val="en-US"/>
        </w:rPr>
        <w:t>, “</w:t>
      </w:r>
      <w:r w:rsidRPr="009C5E4C">
        <w:t>WF on NR-U enhancement</w:t>
      </w:r>
      <w:r>
        <w:rPr>
          <w:lang w:val="en-US"/>
        </w:rPr>
        <w:t xml:space="preserve">”, Apple, </w:t>
      </w:r>
      <w:r w:rsidRPr="009C5E4C">
        <w:rPr>
          <w:lang w:val="en-US"/>
        </w:rPr>
        <w:t>3GPP TSG-RAN WG4 Meeting #106</w:t>
      </w:r>
    </w:p>
    <w:p w14:paraId="43C94CFB" w14:textId="77777777" w:rsidR="002501AE" w:rsidRDefault="002501AE" w:rsidP="002501AE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396104">
        <w:rPr>
          <w:lang w:val="en-US"/>
        </w:rPr>
        <w:t>R4-2304328</w:t>
      </w:r>
      <w:r>
        <w:rPr>
          <w:lang w:val="en-US"/>
        </w:rPr>
        <w:t>, “</w:t>
      </w:r>
      <w:r w:rsidRPr="00396104">
        <w:t>Initial considerations on NR-U UL CA for NS_53 and NS_54</w:t>
      </w:r>
      <w:r>
        <w:rPr>
          <w:lang w:val="en-US"/>
        </w:rPr>
        <w:t xml:space="preserve">”, </w:t>
      </w:r>
      <w:r w:rsidRPr="00396104">
        <w:rPr>
          <w:lang w:val="en-US"/>
        </w:rPr>
        <w:t>3GPP RAN WG4 Meeting #106bis-e</w:t>
      </w:r>
    </w:p>
    <w:p w14:paraId="1C9B090F" w14:textId="77777777" w:rsidR="002501AE" w:rsidRDefault="002501AE" w:rsidP="002501AE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122E3B">
        <w:rPr>
          <w:lang w:val="en-US"/>
        </w:rPr>
        <w:t>R4-2309723</w:t>
      </w:r>
      <w:r>
        <w:rPr>
          <w:lang w:val="en-US"/>
        </w:rPr>
        <w:t>, “</w:t>
      </w:r>
      <w:r w:rsidRPr="00945132">
        <w:rPr>
          <w:lang w:val="en-US"/>
        </w:rPr>
        <w:t>Discussion of simulation results on UE RF NR-U UL CA A-MPR for PC5</w:t>
      </w:r>
      <w:r>
        <w:rPr>
          <w:lang w:val="en-US"/>
        </w:rPr>
        <w:t xml:space="preserve">”, </w:t>
      </w:r>
      <w:r w:rsidRPr="009C5E4C">
        <w:rPr>
          <w:lang w:val="en-US"/>
        </w:rPr>
        <w:t>Charter Communications, Inc</w:t>
      </w:r>
      <w:r>
        <w:rPr>
          <w:lang w:val="en-US"/>
        </w:rPr>
        <w:t xml:space="preserve">, </w:t>
      </w:r>
      <w:r w:rsidRPr="009C5E4C">
        <w:rPr>
          <w:lang w:val="en-US"/>
        </w:rPr>
        <w:t>3GPP TSG-RAN WG4 Meeting #107</w:t>
      </w:r>
    </w:p>
    <w:p w14:paraId="02B7500E" w14:textId="77777777" w:rsidR="002501AE" w:rsidRPr="005E69AE" w:rsidRDefault="002501AE" w:rsidP="002501AE">
      <w:pPr>
        <w:widowControl w:val="0"/>
        <w:numPr>
          <w:ilvl w:val="0"/>
          <w:numId w:val="10"/>
        </w:numPr>
        <w:spacing w:before="120" w:after="120"/>
        <w:jc w:val="both"/>
      </w:pPr>
      <w:r w:rsidRPr="00F87FF5">
        <w:lastRenderedPageBreak/>
        <w:t>R4-2300344</w:t>
      </w:r>
    </w:p>
    <w:p w14:paraId="35DBDFCB" w14:textId="5BA9ABB2" w:rsidR="00ED3052" w:rsidRPr="002501AE" w:rsidRDefault="00ED3052" w:rsidP="002501AE"/>
    <w:sectPr w:rsidR="00ED3052" w:rsidRPr="002501AE" w:rsidSect="001A1D47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97D04" w14:textId="77777777" w:rsidR="00A954A5" w:rsidRDefault="00A954A5">
      <w:r>
        <w:separator/>
      </w:r>
    </w:p>
  </w:endnote>
  <w:endnote w:type="continuationSeparator" w:id="0">
    <w:p w14:paraId="0F4DD275" w14:textId="77777777" w:rsidR="00A954A5" w:rsidRDefault="00A9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7604" w14:textId="77777777" w:rsidR="00A954A5" w:rsidRDefault="00A954A5">
      <w:r>
        <w:separator/>
      </w:r>
    </w:p>
  </w:footnote>
  <w:footnote w:type="continuationSeparator" w:id="0">
    <w:p w14:paraId="601EC58B" w14:textId="77777777" w:rsidR="00A954A5" w:rsidRDefault="00A9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0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DB8"/>
    <w:rsid w:val="000917BE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F55"/>
    <w:rsid w:val="000D58AB"/>
    <w:rsid w:val="000E023D"/>
    <w:rsid w:val="000E3ACF"/>
    <w:rsid w:val="000F5ABE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FDE"/>
    <w:rsid w:val="001A1D47"/>
    <w:rsid w:val="001A249A"/>
    <w:rsid w:val="001A4C42"/>
    <w:rsid w:val="001A5579"/>
    <w:rsid w:val="001B1440"/>
    <w:rsid w:val="001B34D7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19FD"/>
    <w:rsid w:val="00203852"/>
    <w:rsid w:val="00203F71"/>
    <w:rsid w:val="00205BC2"/>
    <w:rsid w:val="00215DAD"/>
    <w:rsid w:val="0021693C"/>
    <w:rsid w:val="002347A2"/>
    <w:rsid w:val="002361C7"/>
    <w:rsid w:val="002430C5"/>
    <w:rsid w:val="002448D4"/>
    <w:rsid w:val="00247926"/>
    <w:rsid w:val="002501AE"/>
    <w:rsid w:val="00250D2B"/>
    <w:rsid w:val="00252476"/>
    <w:rsid w:val="0025773F"/>
    <w:rsid w:val="002616A3"/>
    <w:rsid w:val="002649BE"/>
    <w:rsid w:val="00266CEF"/>
    <w:rsid w:val="002675F0"/>
    <w:rsid w:val="00276720"/>
    <w:rsid w:val="00276EE4"/>
    <w:rsid w:val="00282556"/>
    <w:rsid w:val="0028458C"/>
    <w:rsid w:val="00285549"/>
    <w:rsid w:val="00285B74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A06"/>
    <w:rsid w:val="002D207F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9394E"/>
    <w:rsid w:val="003944B2"/>
    <w:rsid w:val="00395441"/>
    <w:rsid w:val="00396104"/>
    <w:rsid w:val="00396119"/>
    <w:rsid w:val="003A0483"/>
    <w:rsid w:val="003A5C0D"/>
    <w:rsid w:val="003A6046"/>
    <w:rsid w:val="003B4BAF"/>
    <w:rsid w:val="003B5ABB"/>
    <w:rsid w:val="003B6864"/>
    <w:rsid w:val="003C3971"/>
    <w:rsid w:val="003C65F9"/>
    <w:rsid w:val="003D17F9"/>
    <w:rsid w:val="003E249B"/>
    <w:rsid w:val="003E390C"/>
    <w:rsid w:val="003E7753"/>
    <w:rsid w:val="00400A77"/>
    <w:rsid w:val="004012FF"/>
    <w:rsid w:val="00410303"/>
    <w:rsid w:val="004161BB"/>
    <w:rsid w:val="0042139E"/>
    <w:rsid w:val="00421933"/>
    <w:rsid w:val="00423334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76248"/>
    <w:rsid w:val="004826A9"/>
    <w:rsid w:val="004837BD"/>
    <w:rsid w:val="00487E97"/>
    <w:rsid w:val="0049129B"/>
    <w:rsid w:val="004A37DE"/>
    <w:rsid w:val="004B09FC"/>
    <w:rsid w:val="004B3E42"/>
    <w:rsid w:val="004B5C34"/>
    <w:rsid w:val="004B6798"/>
    <w:rsid w:val="004C0A2E"/>
    <w:rsid w:val="004C1601"/>
    <w:rsid w:val="004C3099"/>
    <w:rsid w:val="004C7B37"/>
    <w:rsid w:val="004D3578"/>
    <w:rsid w:val="004E213A"/>
    <w:rsid w:val="004E2D77"/>
    <w:rsid w:val="004E54A2"/>
    <w:rsid w:val="004E5703"/>
    <w:rsid w:val="004E7FD6"/>
    <w:rsid w:val="004F0988"/>
    <w:rsid w:val="004F29F1"/>
    <w:rsid w:val="004F3340"/>
    <w:rsid w:val="004F3E3D"/>
    <w:rsid w:val="004F6857"/>
    <w:rsid w:val="004F7B0A"/>
    <w:rsid w:val="00503EF3"/>
    <w:rsid w:val="00507DB2"/>
    <w:rsid w:val="00511A83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773"/>
    <w:rsid w:val="00535820"/>
    <w:rsid w:val="00535EF5"/>
    <w:rsid w:val="0053790B"/>
    <w:rsid w:val="0054158B"/>
    <w:rsid w:val="00541C18"/>
    <w:rsid w:val="00543E6C"/>
    <w:rsid w:val="00554492"/>
    <w:rsid w:val="00555910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3F6A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283"/>
    <w:rsid w:val="005F3E4E"/>
    <w:rsid w:val="005F5463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45D8"/>
    <w:rsid w:val="0063543D"/>
    <w:rsid w:val="0063688C"/>
    <w:rsid w:val="006369F5"/>
    <w:rsid w:val="00645891"/>
    <w:rsid w:val="00645B80"/>
    <w:rsid w:val="00647114"/>
    <w:rsid w:val="006503E5"/>
    <w:rsid w:val="00652E54"/>
    <w:rsid w:val="00654183"/>
    <w:rsid w:val="006633B2"/>
    <w:rsid w:val="0067193B"/>
    <w:rsid w:val="00673EF2"/>
    <w:rsid w:val="00677B76"/>
    <w:rsid w:val="006800C1"/>
    <w:rsid w:val="00691014"/>
    <w:rsid w:val="00695ACB"/>
    <w:rsid w:val="0069676C"/>
    <w:rsid w:val="006974B3"/>
    <w:rsid w:val="006A323F"/>
    <w:rsid w:val="006A4C43"/>
    <w:rsid w:val="006B30D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32C4"/>
    <w:rsid w:val="006F4483"/>
    <w:rsid w:val="006F7F5A"/>
    <w:rsid w:val="00700CF5"/>
    <w:rsid w:val="00701BF6"/>
    <w:rsid w:val="00703061"/>
    <w:rsid w:val="00713C44"/>
    <w:rsid w:val="0071576F"/>
    <w:rsid w:val="00723101"/>
    <w:rsid w:val="00724089"/>
    <w:rsid w:val="00730928"/>
    <w:rsid w:val="00730ED4"/>
    <w:rsid w:val="00734A5B"/>
    <w:rsid w:val="0074026F"/>
    <w:rsid w:val="007413C5"/>
    <w:rsid w:val="007429F6"/>
    <w:rsid w:val="0074370B"/>
    <w:rsid w:val="00743764"/>
    <w:rsid w:val="00743EF3"/>
    <w:rsid w:val="00744E76"/>
    <w:rsid w:val="0074731F"/>
    <w:rsid w:val="00752198"/>
    <w:rsid w:val="00753881"/>
    <w:rsid w:val="007579E3"/>
    <w:rsid w:val="00764DB5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36EA"/>
    <w:rsid w:val="007B600E"/>
    <w:rsid w:val="007C0E3E"/>
    <w:rsid w:val="007C2BB0"/>
    <w:rsid w:val="007C2CD5"/>
    <w:rsid w:val="007C5B26"/>
    <w:rsid w:val="007C7470"/>
    <w:rsid w:val="007D2FB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154CE"/>
    <w:rsid w:val="00820B25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6877"/>
    <w:rsid w:val="00866B24"/>
    <w:rsid w:val="00866E39"/>
    <w:rsid w:val="008768CA"/>
    <w:rsid w:val="00883455"/>
    <w:rsid w:val="008843A2"/>
    <w:rsid w:val="00896799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5C2"/>
    <w:rsid w:val="008D1D1C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5132"/>
    <w:rsid w:val="00945B01"/>
    <w:rsid w:val="009516F6"/>
    <w:rsid w:val="00955C25"/>
    <w:rsid w:val="0095641F"/>
    <w:rsid w:val="00960253"/>
    <w:rsid w:val="00960E66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C067E"/>
    <w:rsid w:val="009C2464"/>
    <w:rsid w:val="009C2C1B"/>
    <w:rsid w:val="009C5E4C"/>
    <w:rsid w:val="009D3B48"/>
    <w:rsid w:val="009D3F00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5AB6"/>
    <w:rsid w:val="00A06A65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556DB"/>
    <w:rsid w:val="00A73129"/>
    <w:rsid w:val="00A801B4"/>
    <w:rsid w:val="00A81515"/>
    <w:rsid w:val="00A82346"/>
    <w:rsid w:val="00A86DA6"/>
    <w:rsid w:val="00A90AB9"/>
    <w:rsid w:val="00A92BA1"/>
    <w:rsid w:val="00A93F67"/>
    <w:rsid w:val="00A954A5"/>
    <w:rsid w:val="00AB0E32"/>
    <w:rsid w:val="00AB2852"/>
    <w:rsid w:val="00AC176F"/>
    <w:rsid w:val="00AC30FF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1C1E"/>
    <w:rsid w:val="00B137ED"/>
    <w:rsid w:val="00B15449"/>
    <w:rsid w:val="00B23FC5"/>
    <w:rsid w:val="00B30D17"/>
    <w:rsid w:val="00B30E18"/>
    <w:rsid w:val="00B31AF8"/>
    <w:rsid w:val="00B31EAB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48D4"/>
    <w:rsid w:val="00B851D2"/>
    <w:rsid w:val="00B9159B"/>
    <w:rsid w:val="00B918A8"/>
    <w:rsid w:val="00B93086"/>
    <w:rsid w:val="00B94402"/>
    <w:rsid w:val="00B97442"/>
    <w:rsid w:val="00BA1271"/>
    <w:rsid w:val="00BA1501"/>
    <w:rsid w:val="00BA19ED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4B06"/>
    <w:rsid w:val="00BD56A7"/>
    <w:rsid w:val="00BD5FE5"/>
    <w:rsid w:val="00BD6C61"/>
    <w:rsid w:val="00BD7355"/>
    <w:rsid w:val="00BE0421"/>
    <w:rsid w:val="00BE3255"/>
    <w:rsid w:val="00BF128E"/>
    <w:rsid w:val="00C03F8A"/>
    <w:rsid w:val="00C04C47"/>
    <w:rsid w:val="00C1496A"/>
    <w:rsid w:val="00C15897"/>
    <w:rsid w:val="00C246BA"/>
    <w:rsid w:val="00C260C6"/>
    <w:rsid w:val="00C27F76"/>
    <w:rsid w:val="00C33079"/>
    <w:rsid w:val="00C379D8"/>
    <w:rsid w:val="00C4354A"/>
    <w:rsid w:val="00C45231"/>
    <w:rsid w:val="00C45F23"/>
    <w:rsid w:val="00C50C74"/>
    <w:rsid w:val="00C5359F"/>
    <w:rsid w:val="00C5685D"/>
    <w:rsid w:val="00C60513"/>
    <w:rsid w:val="00C61D1C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6FF5"/>
    <w:rsid w:val="00CD7B5B"/>
    <w:rsid w:val="00CE035B"/>
    <w:rsid w:val="00CE7369"/>
    <w:rsid w:val="00CF20E3"/>
    <w:rsid w:val="00D06F99"/>
    <w:rsid w:val="00D10B5C"/>
    <w:rsid w:val="00D14159"/>
    <w:rsid w:val="00D15BBA"/>
    <w:rsid w:val="00D16E5B"/>
    <w:rsid w:val="00D22D88"/>
    <w:rsid w:val="00D27C78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55EB"/>
    <w:rsid w:val="00D77E92"/>
    <w:rsid w:val="00D821E5"/>
    <w:rsid w:val="00D87812"/>
    <w:rsid w:val="00D87E00"/>
    <w:rsid w:val="00D907F9"/>
    <w:rsid w:val="00D9134D"/>
    <w:rsid w:val="00DA2BE3"/>
    <w:rsid w:val="00DA3BC8"/>
    <w:rsid w:val="00DA7A03"/>
    <w:rsid w:val="00DB12EC"/>
    <w:rsid w:val="00DB13D0"/>
    <w:rsid w:val="00DB1818"/>
    <w:rsid w:val="00DB42C3"/>
    <w:rsid w:val="00DB4E11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2B8A"/>
    <w:rsid w:val="00DE6BE6"/>
    <w:rsid w:val="00DF2B1F"/>
    <w:rsid w:val="00DF5AD0"/>
    <w:rsid w:val="00DF6189"/>
    <w:rsid w:val="00DF62CD"/>
    <w:rsid w:val="00E003A9"/>
    <w:rsid w:val="00E033B1"/>
    <w:rsid w:val="00E06ECF"/>
    <w:rsid w:val="00E13876"/>
    <w:rsid w:val="00E14634"/>
    <w:rsid w:val="00E16509"/>
    <w:rsid w:val="00E17392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604D"/>
    <w:rsid w:val="00E879EE"/>
    <w:rsid w:val="00E92F48"/>
    <w:rsid w:val="00EA6749"/>
    <w:rsid w:val="00EB22F4"/>
    <w:rsid w:val="00EB47FE"/>
    <w:rsid w:val="00EC1E93"/>
    <w:rsid w:val="00EC2729"/>
    <w:rsid w:val="00EC3517"/>
    <w:rsid w:val="00EC4A25"/>
    <w:rsid w:val="00EC6DC1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7628"/>
    <w:rsid w:val="00F40958"/>
    <w:rsid w:val="00F42F72"/>
    <w:rsid w:val="00F465DF"/>
    <w:rsid w:val="00F4799F"/>
    <w:rsid w:val="00F56D57"/>
    <w:rsid w:val="00F6179F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71C"/>
    <w:rsid w:val="00FC59FD"/>
    <w:rsid w:val="00FD0D5A"/>
    <w:rsid w:val="00FD12FB"/>
    <w:rsid w:val="00FD324E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175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6534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65</cp:revision>
  <cp:lastPrinted>2019-02-25T14:05:00Z</cp:lastPrinted>
  <dcterms:created xsi:type="dcterms:W3CDTF">2020-10-13T11:33:00Z</dcterms:created>
  <dcterms:modified xsi:type="dcterms:W3CDTF">2023-08-10T07:40:00Z</dcterms:modified>
  <cp:category/>
</cp:coreProperties>
</file>